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ABA8A" w14:textId="61C576BB" w:rsidR="00030E93" w:rsidRPr="00030E93" w:rsidRDefault="00030E93" w:rsidP="00030E93">
      <w:pPr>
        <w:autoSpaceDE w:val="0"/>
        <w:autoSpaceDN w:val="0"/>
        <w:adjustRightInd w:val="0"/>
        <w:spacing w:after="480" w:line="240" w:lineRule="auto"/>
        <w:ind w:left="1457" w:right="1457"/>
        <w:jc w:val="center"/>
        <w:rPr>
          <w:rFonts w:ascii="Calibri" w:eastAsia="Calibri" w:hAnsi="Calibri" w:cs="Calibri"/>
          <w:b/>
          <w:color w:val="000000"/>
          <w:kern w:val="0"/>
          <w:sz w:val="32"/>
          <w:szCs w:val="32"/>
          <w:u w:val="single"/>
          <w14:ligatures w14:val="none"/>
        </w:rPr>
      </w:pPr>
      <w:r>
        <w:rPr>
          <w:rFonts w:ascii="Calibri" w:hAnsi="Calibri"/>
          <w:b/>
          <w:color w:val="000000"/>
          <w:sz w:val="32"/>
          <w:u w:val="single"/>
        </w:rPr>
        <w:t>Joint controller agreement - main points</w:t>
      </w:r>
    </w:p>
    <w:p w14:paraId="0CF597FD" w14:textId="089F45CA" w:rsidR="00030E93" w:rsidRPr="00030E93" w:rsidRDefault="00030E93" w:rsidP="00F5249C">
      <w:pPr>
        <w:pStyle w:val="Titre1"/>
      </w:pPr>
      <w:r>
        <w:t>Purpose</w:t>
      </w:r>
    </w:p>
    <w:p w14:paraId="44D46B0C" w14:textId="2C6359F6" w:rsidR="00030E93" w:rsidRPr="00030E93" w:rsidRDefault="00030E93" w:rsidP="00030E93">
      <w:pPr>
        <w:autoSpaceDE w:val="0"/>
        <w:autoSpaceDN w:val="0"/>
        <w:adjustRightInd w:val="0"/>
        <w:spacing w:after="120" w:line="240" w:lineRule="auto"/>
        <w:ind w:right="66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hAnsi="Calibri"/>
          <w:color w:val="000000"/>
        </w:rPr>
        <w:t>The purpose of the agreement is to set out the obligations of the joint controllers (Organisation et Développement – hereinafter “O&amp;D” – and “Schools”) regarding personal data processing.</w:t>
      </w:r>
    </w:p>
    <w:p w14:paraId="3EEA2971" w14:textId="3360EE86" w:rsidR="00030E93" w:rsidRPr="00030E93" w:rsidRDefault="00030E93" w:rsidP="00F5249C">
      <w:pPr>
        <w:pStyle w:val="Titre1"/>
      </w:pPr>
      <w:r>
        <w:t>Definition of the respective roles of the joint controllers</w:t>
      </w:r>
    </w:p>
    <w:p w14:paraId="3DA79750" w14:textId="1A7C0F13" w:rsidR="00030E93" w:rsidRPr="00030E93" w:rsidRDefault="00030E93" w:rsidP="00030E93">
      <w:pPr>
        <w:autoSpaceDE w:val="0"/>
        <w:autoSpaceDN w:val="0"/>
        <w:adjustRightInd w:val="0"/>
        <w:spacing w:after="120" w:line="240" w:lineRule="auto"/>
        <w:ind w:right="66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hAnsi="Calibri"/>
          <w:color w:val="000000"/>
        </w:rPr>
        <w:t>O&amp;D establishes and provides the Schools with the means and/or computing tools required for the latter to carry out their tasks that involve personal data processing and it oversees contractual relationships with sub-contractors. The Schools, in consultation with O&amp;D, establish the purpose of processing operations and they process personal data of data subjects with the means provided by O&amp;D.</w:t>
      </w:r>
    </w:p>
    <w:p w14:paraId="61649E6B" w14:textId="4DA7B6DA" w:rsidR="00030E93" w:rsidRPr="00030E93" w:rsidRDefault="00030E93" w:rsidP="00030E93">
      <w:pPr>
        <w:autoSpaceDE w:val="0"/>
        <w:autoSpaceDN w:val="0"/>
        <w:adjustRightInd w:val="0"/>
        <w:spacing w:after="120" w:line="240" w:lineRule="auto"/>
        <w:ind w:right="66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hAnsi="Calibri"/>
          <w:color w:val="000000"/>
        </w:rPr>
        <w:t>O&amp;D has appointed a Data Protection Officer who advises the Schools on any personal data processing matters.</w:t>
      </w:r>
    </w:p>
    <w:p w14:paraId="6C1E5E36" w14:textId="361E9CBE" w:rsidR="00030E93" w:rsidRPr="00030E93" w:rsidRDefault="00030E93" w:rsidP="00F5249C">
      <w:pPr>
        <w:pStyle w:val="Titre1"/>
      </w:pPr>
      <w:r>
        <w:t>Obligations of the joint controllers</w:t>
      </w:r>
    </w:p>
    <w:p w14:paraId="64113AAC" w14:textId="77777777" w:rsidR="00030E93" w:rsidRPr="00030E93" w:rsidRDefault="00030E93" w:rsidP="00030E93">
      <w:pPr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hAnsi="Calibri"/>
        </w:rPr>
        <w:t xml:space="preserve">The joint controllers shall reciprocally undertake to: </w:t>
      </w:r>
    </w:p>
    <w:p w14:paraId="0404B879" w14:textId="7FD82024" w:rsidR="00030E93" w:rsidRPr="00030E93" w:rsidRDefault="00030E93" w:rsidP="00030E9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hAnsi="Calibri"/>
        </w:rPr>
        <w:t>process data in compliance with the applicable Regulation;</w:t>
      </w:r>
    </w:p>
    <w:p w14:paraId="4425A138" w14:textId="77777777" w:rsidR="00030E93" w:rsidRPr="00030E93" w:rsidRDefault="00030E93" w:rsidP="00030E9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hAnsi="Calibri"/>
        </w:rPr>
        <w:t>guarantee the confidentiality of the personal data processed;</w:t>
      </w:r>
    </w:p>
    <w:p w14:paraId="274E45DE" w14:textId="38C820A8" w:rsidR="00030E93" w:rsidRPr="00030E93" w:rsidRDefault="00030E93" w:rsidP="00F5249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hAnsi="Calibri"/>
        </w:rPr>
        <w:t>make sure that the persons authorized to process personal data undertake to ensure data confidentiality and follow a required training program;</w:t>
      </w:r>
    </w:p>
    <w:p w14:paraId="00DB2DEC" w14:textId="62D9974E" w:rsidR="00030E93" w:rsidRPr="00030E93" w:rsidRDefault="00030E93" w:rsidP="00030E9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hAnsi="Calibri"/>
        </w:rPr>
        <w:t>take into account</w:t>
      </w:r>
      <w:r w:rsidR="007E6604">
        <w:rPr>
          <w:rFonts w:ascii="Calibri" w:hAnsi="Calibri"/>
        </w:rPr>
        <w:t xml:space="preserve"> the principles of data protection by design and data protection by default</w:t>
      </w:r>
      <w:r>
        <w:rPr>
          <w:rFonts w:ascii="Calibri" w:hAnsi="Calibri"/>
        </w:rPr>
        <w:t xml:space="preserve"> regarding its tools, products, applications and services.</w:t>
      </w:r>
    </w:p>
    <w:p w14:paraId="737D59CC" w14:textId="77777777" w:rsidR="00030E93" w:rsidRPr="00030E93" w:rsidRDefault="00030E93" w:rsidP="00F5249C">
      <w:pPr>
        <w:pStyle w:val="Titre2"/>
      </w:pPr>
      <w:r>
        <w:t>General principles of data protection</w:t>
      </w:r>
    </w:p>
    <w:p w14:paraId="10C444D6" w14:textId="7F29D7B4" w:rsidR="00030E93" w:rsidRPr="00030E93" w:rsidRDefault="00030E93" w:rsidP="00030E93">
      <w:pPr>
        <w:autoSpaceDE w:val="0"/>
        <w:autoSpaceDN w:val="0"/>
        <w:adjustRightInd w:val="0"/>
        <w:spacing w:after="120" w:line="240" w:lineRule="auto"/>
        <w:ind w:right="66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hAnsi="Calibri"/>
        </w:rPr>
        <w:t xml:space="preserve">O&amp;D shall provide the Schools with technical and legal means to ensure that data processing </w:t>
      </w:r>
      <w:r w:rsidR="007E6604">
        <w:rPr>
          <w:rFonts w:ascii="Calibri" w:hAnsi="Calibri"/>
        </w:rPr>
        <w:t>complies</w:t>
      </w:r>
      <w:r>
        <w:rPr>
          <w:rFonts w:ascii="Calibri" w:hAnsi="Calibri"/>
        </w:rPr>
        <w:t xml:space="preserve"> with the Regulation. The Schools shall undertake to process the data of persons concerned, only as part of jointly defined processing operations, and for the purpose(s) described in the agreement</w:t>
      </w:r>
    </w:p>
    <w:p w14:paraId="6A3D9E06" w14:textId="77777777" w:rsidR="00030E93" w:rsidRPr="00030E93" w:rsidRDefault="00030E93" w:rsidP="00F5249C">
      <w:pPr>
        <w:pStyle w:val="Titre2"/>
      </w:pPr>
      <w:r>
        <w:t>Security measures</w:t>
      </w:r>
    </w:p>
    <w:p w14:paraId="480E4BE3" w14:textId="7D6A6321" w:rsidR="00030E93" w:rsidRPr="00030E93" w:rsidRDefault="00030E93" w:rsidP="00030E93">
      <w:pPr>
        <w:autoSpaceDE w:val="0"/>
        <w:autoSpaceDN w:val="0"/>
        <w:adjustRightInd w:val="0"/>
        <w:spacing w:after="120" w:line="240" w:lineRule="auto"/>
        <w:ind w:right="66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hAnsi="Calibri"/>
        </w:rPr>
        <w:t>The joint controllers shall undertake to implement the technical and organizational security procedures required to ensure that data entrusted to them are not altered, deleted or accessible to non-authorized persons by applying the various security charters and policies established by O&amp;D.</w:t>
      </w:r>
    </w:p>
    <w:p w14:paraId="59515B22" w14:textId="77777777" w:rsidR="00030E93" w:rsidRPr="00030E93" w:rsidRDefault="00030E93" w:rsidP="00F5249C">
      <w:pPr>
        <w:pStyle w:val="Titre2"/>
      </w:pPr>
      <w:r>
        <w:t>Information for data subjects</w:t>
      </w:r>
    </w:p>
    <w:p w14:paraId="214D5B57" w14:textId="7569E91D" w:rsidR="00030E93" w:rsidRPr="00030E93" w:rsidRDefault="00030E93" w:rsidP="00030E93">
      <w:pPr>
        <w:autoSpaceDE w:val="0"/>
        <w:autoSpaceDN w:val="0"/>
        <w:adjustRightInd w:val="0"/>
        <w:spacing w:after="0" w:line="240" w:lineRule="auto"/>
        <w:ind w:right="66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hAnsi="Calibri"/>
        </w:rPr>
        <w:t>O&amp;D shall maintain a general Confidentiality Policy and assist School in informing data subjects.</w:t>
      </w:r>
    </w:p>
    <w:p w14:paraId="2FB5DEAA" w14:textId="420273B8" w:rsidR="00030E93" w:rsidRPr="00030E93" w:rsidRDefault="00030E93" w:rsidP="00F5249C">
      <w:pPr>
        <w:pStyle w:val="Titre2"/>
      </w:pPr>
      <w:r>
        <w:t>Information for joint controllers</w:t>
      </w:r>
    </w:p>
    <w:p w14:paraId="2F67525F" w14:textId="21774257" w:rsidR="00030E93" w:rsidRPr="00030E93" w:rsidRDefault="00030E93" w:rsidP="00030E93">
      <w:pPr>
        <w:autoSpaceDE w:val="0"/>
        <w:autoSpaceDN w:val="0"/>
        <w:adjustRightInd w:val="0"/>
        <w:spacing w:after="120" w:line="240" w:lineRule="auto"/>
        <w:ind w:right="68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hAnsi="Calibri"/>
        </w:rPr>
        <w:t xml:space="preserve">The Schools shall notify O&amp;D of any data breach and of any request from a competent authority or data subject. </w:t>
      </w:r>
      <w:r w:rsidR="007E6604">
        <w:rPr>
          <w:rFonts w:ascii="Calibri" w:hAnsi="Calibri"/>
        </w:rPr>
        <w:t xml:space="preserve">It </w:t>
      </w:r>
      <w:r>
        <w:rPr>
          <w:rFonts w:ascii="Calibri" w:hAnsi="Calibri"/>
        </w:rPr>
        <w:t>shall be incumbent on the Data Protection Officer appointed by O&amp;D</w:t>
      </w:r>
      <w:r w:rsidR="007E6604">
        <w:rPr>
          <w:rFonts w:ascii="Calibri" w:hAnsi="Calibri"/>
        </w:rPr>
        <w:t xml:space="preserve"> to reply</w:t>
      </w:r>
      <w:r>
        <w:rPr>
          <w:rFonts w:ascii="Calibri" w:hAnsi="Calibri"/>
        </w:rPr>
        <w:t>, with assistance from the Schools.</w:t>
      </w:r>
    </w:p>
    <w:p w14:paraId="0324C26E" w14:textId="78FB00E8" w:rsidR="00030E93" w:rsidRPr="00030E93" w:rsidRDefault="00030E93" w:rsidP="00F5249C">
      <w:pPr>
        <w:pStyle w:val="Titre2"/>
      </w:pPr>
      <w:r>
        <w:t>Data subjects</w:t>
      </w:r>
      <w:r w:rsidR="00CF207D">
        <w:t xml:space="preserve">’ </w:t>
      </w:r>
      <w:r>
        <w:t>rights</w:t>
      </w:r>
    </w:p>
    <w:p w14:paraId="7331EBE5" w14:textId="1608D8EF" w:rsidR="00030E93" w:rsidRPr="00030E93" w:rsidRDefault="00030E93" w:rsidP="00030E93">
      <w:pPr>
        <w:autoSpaceDE w:val="0"/>
        <w:autoSpaceDN w:val="0"/>
        <w:adjustRightInd w:val="0"/>
        <w:spacing w:after="120" w:line="240" w:lineRule="auto"/>
        <w:ind w:right="66"/>
        <w:jc w:val="both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hAnsi="Calibri"/>
        </w:rPr>
        <w:t xml:space="preserve">Data subjects may exercise their rights with O&amp;D and the Schools. </w:t>
      </w:r>
      <w:r w:rsidR="007E6604">
        <w:rPr>
          <w:rFonts w:ascii="Calibri" w:hAnsi="Calibri"/>
        </w:rPr>
        <w:t xml:space="preserve">It </w:t>
      </w:r>
      <w:r>
        <w:rPr>
          <w:rFonts w:ascii="Calibri" w:hAnsi="Calibri"/>
        </w:rPr>
        <w:t>shall be incumbent on the Data Protection Officer appointed by O&amp;D</w:t>
      </w:r>
      <w:r w:rsidR="007E6604">
        <w:rPr>
          <w:rFonts w:ascii="Calibri" w:hAnsi="Calibri"/>
        </w:rPr>
        <w:t xml:space="preserve"> to reply to a data subject</w:t>
      </w:r>
      <w:r>
        <w:rPr>
          <w:rFonts w:ascii="Calibri" w:hAnsi="Calibri"/>
        </w:rPr>
        <w:t>.</w:t>
      </w:r>
    </w:p>
    <w:p w14:paraId="2535C47C" w14:textId="5A7472BC" w:rsidR="00030E93" w:rsidRPr="00030E93" w:rsidRDefault="00030E93" w:rsidP="00F5249C">
      <w:pPr>
        <w:pStyle w:val="Titre1"/>
      </w:pPr>
      <w:r>
        <w:t>Enforcement of the agreement</w:t>
      </w:r>
    </w:p>
    <w:p w14:paraId="1ABF9AA5" w14:textId="54FF2FA8" w:rsidR="00030E93" w:rsidRDefault="00030E93" w:rsidP="00030E93">
      <w:pPr>
        <w:ind w:right="66"/>
        <w:jc w:val="both"/>
        <w:rPr>
          <w:rFonts w:ascii="Calibri" w:eastAsia="Calibri" w:hAnsi="Calibri" w:cs="Arial"/>
          <w:kern w:val="0"/>
          <w14:ligatures w14:val="none"/>
        </w:rPr>
      </w:pPr>
      <w:r>
        <w:rPr>
          <w:rFonts w:ascii="Calibri" w:hAnsi="Calibri"/>
        </w:rPr>
        <w:t>The Data Protection Officer appointed by O&amp;D ensures the effectiveness of the agreement via a series of checks.</w:t>
      </w:r>
    </w:p>
    <w:p w14:paraId="579B1C1B" w14:textId="214CE876" w:rsidR="00EE7ADD" w:rsidRDefault="00EE7ADD" w:rsidP="00EE7ADD">
      <w:pPr>
        <w:pStyle w:val="Titre1"/>
      </w:pPr>
      <w:r>
        <w:t>Contact point for data subjects</w:t>
      </w:r>
    </w:p>
    <w:p w14:paraId="420A2E65" w14:textId="5660CFEB" w:rsidR="00E11B53" w:rsidRPr="00E11B53" w:rsidRDefault="00E11B53" w:rsidP="00E11B53">
      <w:pPr>
        <w:jc w:val="both"/>
      </w:pPr>
      <w:r>
        <w:t>The contact point is the Data Protection Officer appointed by O&amp;D with the CNIL (French Data Protection Agency) (</w:t>
      </w:r>
      <w:hyperlink r:id="rId7" w:history="1">
        <w:r>
          <w:rPr>
            <w:rStyle w:val="Lienhypertexte"/>
          </w:rPr>
          <w:t>dpo@omneseducation.com</w:t>
        </w:r>
      </w:hyperlink>
      <w:r>
        <w:t>).</w:t>
      </w:r>
    </w:p>
    <w:sectPr w:rsidR="00E11B53" w:rsidRPr="00E11B53" w:rsidSect="008C11CE">
      <w:pgSz w:w="11906" w:h="17338"/>
      <w:pgMar w:top="1177" w:right="744" w:bottom="753" w:left="7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52EBF" w14:textId="77777777" w:rsidR="00CF03DD" w:rsidRDefault="00CF03DD">
      <w:pPr>
        <w:spacing w:after="0" w:line="240" w:lineRule="auto"/>
      </w:pPr>
      <w:r>
        <w:separator/>
      </w:r>
    </w:p>
  </w:endnote>
  <w:endnote w:type="continuationSeparator" w:id="0">
    <w:p w14:paraId="61F2BE17" w14:textId="77777777" w:rsidR="00CF03DD" w:rsidRDefault="00CF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1D9FF" w14:textId="77777777" w:rsidR="00CF03DD" w:rsidRDefault="00CF03DD">
      <w:pPr>
        <w:spacing w:after="0" w:line="240" w:lineRule="auto"/>
      </w:pPr>
      <w:r>
        <w:separator/>
      </w:r>
    </w:p>
  </w:footnote>
  <w:footnote w:type="continuationSeparator" w:id="0">
    <w:p w14:paraId="0CBAC76E" w14:textId="77777777" w:rsidR="00CF03DD" w:rsidRDefault="00CF0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2450D"/>
    <w:multiLevelType w:val="hybridMultilevel"/>
    <w:tmpl w:val="4D60AE44"/>
    <w:lvl w:ilvl="0" w:tplc="D33C4A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5276F"/>
    <w:multiLevelType w:val="hybridMultilevel"/>
    <w:tmpl w:val="3E14D2B6"/>
    <w:lvl w:ilvl="0" w:tplc="D33C4A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B749B"/>
    <w:multiLevelType w:val="hybridMultilevel"/>
    <w:tmpl w:val="297825E0"/>
    <w:lvl w:ilvl="0" w:tplc="D33C4A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96972"/>
    <w:multiLevelType w:val="hybridMultilevel"/>
    <w:tmpl w:val="31F03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30A38"/>
    <w:multiLevelType w:val="hybridMultilevel"/>
    <w:tmpl w:val="FB2C73BE"/>
    <w:lvl w:ilvl="0" w:tplc="D33C4A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56040"/>
    <w:multiLevelType w:val="hybridMultilevel"/>
    <w:tmpl w:val="C4F2ECA4"/>
    <w:lvl w:ilvl="0" w:tplc="ECB0A5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3016D"/>
    <w:multiLevelType w:val="hybridMultilevel"/>
    <w:tmpl w:val="9D32EEC4"/>
    <w:lvl w:ilvl="0" w:tplc="D0FE4A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D1CBB"/>
    <w:multiLevelType w:val="hybridMultilevel"/>
    <w:tmpl w:val="E9608D9E"/>
    <w:lvl w:ilvl="0" w:tplc="D33C4A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06563">
    <w:abstractNumId w:val="6"/>
  </w:num>
  <w:num w:numId="2" w16cid:durableId="825055415">
    <w:abstractNumId w:val="5"/>
  </w:num>
  <w:num w:numId="3" w16cid:durableId="1336419946">
    <w:abstractNumId w:val="3"/>
  </w:num>
  <w:num w:numId="4" w16cid:durableId="1434009509">
    <w:abstractNumId w:val="0"/>
  </w:num>
  <w:num w:numId="5" w16cid:durableId="1002007567">
    <w:abstractNumId w:val="2"/>
  </w:num>
  <w:num w:numId="6" w16cid:durableId="245041214">
    <w:abstractNumId w:val="4"/>
  </w:num>
  <w:num w:numId="7" w16cid:durableId="268509957">
    <w:abstractNumId w:val="1"/>
  </w:num>
  <w:num w:numId="8" w16cid:durableId="10149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93"/>
    <w:rsid w:val="00030E93"/>
    <w:rsid w:val="00037882"/>
    <w:rsid w:val="00043C95"/>
    <w:rsid w:val="00121DE6"/>
    <w:rsid w:val="001707FC"/>
    <w:rsid w:val="002B69B7"/>
    <w:rsid w:val="00443062"/>
    <w:rsid w:val="004B6117"/>
    <w:rsid w:val="006750E8"/>
    <w:rsid w:val="00695184"/>
    <w:rsid w:val="007E6604"/>
    <w:rsid w:val="00821A05"/>
    <w:rsid w:val="00850ECC"/>
    <w:rsid w:val="008C11CE"/>
    <w:rsid w:val="00971E27"/>
    <w:rsid w:val="00A26AB0"/>
    <w:rsid w:val="00AD5155"/>
    <w:rsid w:val="00AE2702"/>
    <w:rsid w:val="00AF5976"/>
    <w:rsid w:val="00B613EE"/>
    <w:rsid w:val="00B66F81"/>
    <w:rsid w:val="00CF03DD"/>
    <w:rsid w:val="00CF207D"/>
    <w:rsid w:val="00DD2974"/>
    <w:rsid w:val="00DE36A7"/>
    <w:rsid w:val="00E0484D"/>
    <w:rsid w:val="00E07388"/>
    <w:rsid w:val="00E11B53"/>
    <w:rsid w:val="00EA37CC"/>
    <w:rsid w:val="00EE7ADD"/>
    <w:rsid w:val="00F50DED"/>
    <w:rsid w:val="00F5249C"/>
    <w:rsid w:val="00F732E6"/>
    <w:rsid w:val="00F8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59C4"/>
  <w15:chartTrackingRefBased/>
  <w15:docId w15:val="{F503E0E6-206D-40E8-B3D3-9CA0B8BD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249C"/>
    <w:pPr>
      <w:keepNext/>
      <w:autoSpaceDE w:val="0"/>
      <w:autoSpaceDN w:val="0"/>
      <w:adjustRightInd w:val="0"/>
      <w:spacing w:before="240" w:after="120" w:line="240" w:lineRule="auto"/>
      <w:ind w:right="68"/>
      <w:jc w:val="both"/>
      <w:outlineLvl w:val="0"/>
    </w:pPr>
    <w:rPr>
      <w:rFonts w:ascii="Calibri" w:eastAsia="Calibri" w:hAnsi="Calibri" w:cs="Calibri"/>
      <w:b/>
      <w:bCs/>
      <w:color w:val="000000"/>
      <w:kern w:val="0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249C"/>
    <w:pPr>
      <w:keepNext/>
      <w:autoSpaceDE w:val="0"/>
      <w:autoSpaceDN w:val="0"/>
      <w:adjustRightInd w:val="0"/>
      <w:spacing w:before="120" w:after="0" w:line="240" w:lineRule="auto"/>
      <w:ind w:right="68"/>
      <w:jc w:val="both"/>
      <w:outlineLvl w:val="1"/>
    </w:pPr>
    <w:rPr>
      <w:rFonts w:ascii="Calibri" w:eastAsia="Calibri" w:hAnsi="Calibri" w:cs="Calibri"/>
      <w:kern w:val="0"/>
      <w:u w:val="single"/>
      <w14:ligatures w14:val="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0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0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0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0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0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0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0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249C"/>
    <w:rPr>
      <w:rFonts w:ascii="Calibri" w:eastAsia="Calibri" w:hAnsi="Calibri" w:cs="Calibri"/>
      <w:b/>
      <w:bCs/>
      <w:color w:val="000000"/>
      <w:kern w:val="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F5249C"/>
    <w:rPr>
      <w:rFonts w:ascii="Calibri" w:eastAsia="Calibri" w:hAnsi="Calibri" w:cs="Calibri"/>
      <w:kern w:val="0"/>
      <w:u w:val="single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030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30E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0E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0E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0E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0E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0E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0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0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0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0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0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0E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0E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0E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0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0E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0E93"/>
    <w:rPr>
      <w:b/>
      <w:bCs/>
      <w:smallCaps/>
      <w:color w:val="0F4761" w:themeColor="accent1" w:themeShade="BF"/>
      <w:spacing w:val="5"/>
    </w:r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030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1"/>
    <w:uiPriority w:val="99"/>
    <w:rsid w:val="00030E93"/>
  </w:style>
  <w:style w:type="table" w:customStyle="1" w:styleId="Grilledutableau1">
    <w:name w:val="Grille du tableau1"/>
    <w:basedOn w:val="TableauNormal"/>
    <w:next w:val="Grilledutableau"/>
    <w:uiPriority w:val="39"/>
    <w:rsid w:val="00030E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030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030E93"/>
  </w:style>
  <w:style w:type="table" w:styleId="Grilledutableau">
    <w:name w:val="Table Grid"/>
    <w:basedOn w:val="TableauNormal"/>
    <w:uiPriority w:val="39"/>
    <w:rsid w:val="0003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11B5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1B53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170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omneseduc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DUPOUEY Corentin</dc:creator>
  <cp:keywords/>
  <dc:description/>
  <cp:lastModifiedBy>BRACCO Carolina</cp:lastModifiedBy>
  <cp:revision>2</cp:revision>
  <dcterms:created xsi:type="dcterms:W3CDTF">2024-07-11T09:19:00Z</dcterms:created>
  <dcterms:modified xsi:type="dcterms:W3CDTF">2024-07-11T09:19:00Z</dcterms:modified>
</cp:coreProperties>
</file>